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23398A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C1BC9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2024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9C1BC9">
        <w:rPr>
          <w:rFonts w:ascii="Times New Roman" w:hAnsi="Times New Roman" w:cs="Times New Roman"/>
          <w:sz w:val="24"/>
          <w:szCs w:val="24"/>
          <w:lang w:val="sr-Latn-RS"/>
        </w:rPr>
        <w:t>30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C1BC9">
        <w:rPr>
          <w:rFonts w:ascii="Times New Roman" w:hAnsi="Times New Roman" w:cs="Times New Roman"/>
          <w:sz w:val="24"/>
          <w:szCs w:val="24"/>
          <w:lang w:val="sr-Latn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0D74">
        <w:rPr>
          <w:rFonts w:ascii="Times New Roman" w:hAnsi="Times New Roman" w:cs="Times New Roman"/>
          <w:sz w:val="24"/>
          <w:szCs w:val="24"/>
        </w:rPr>
        <w:t>03</w:t>
      </w:r>
      <w:r w:rsidRPr="00B26C2B">
        <w:rPr>
          <w:rFonts w:ascii="Times New Roman" w:hAnsi="Times New Roman" w:cs="Times New Roman"/>
          <w:sz w:val="24"/>
          <w:szCs w:val="24"/>
        </w:rPr>
        <w:t>.202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927797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Шапца</w:t>
      </w:r>
      <w:r w:rsidR="00C200B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треће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У треће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није било значајнијих потешкоћа у пословању предузећа тако да су пружене услуге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E014B0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, а  пословни расходи су за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са успешним пословањем и у 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81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044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78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304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81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03</w:t>
      </w:r>
      <w:r w:rsidR="00B36293"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78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294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00D74" w:rsidRPr="00800D74" w:rsidRDefault="00800D74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Пословни приходи су незнатно већи од планираних</w:t>
      </w:r>
      <w:r w:rsidR="00D14C27">
        <w:rPr>
          <w:rFonts w:ascii="Times New Roman" w:hAnsi="Times New Roman" w:cs="Times New Roman"/>
          <w:sz w:val="24"/>
          <w:szCs w:val="24"/>
          <w:lang w:val="sr-Cyrl-RS"/>
        </w:rPr>
        <w:t>, предузеће је наставило са редовним пружањем својих услуга према ценовнику који је усвојен 2017. године.</w:t>
      </w:r>
    </w:p>
    <w:p w:rsidR="00BE3165" w:rsidRDefault="00DA4554" w:rsidP="00DA455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10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13 Пословни расходи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56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.3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66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419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46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17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90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611C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39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94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6.000 динара и за 1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47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86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Трошкови зарада, накнада зарада и остали лични расходи мањи су од планираних из</w:t>
      </w:r>
      <w:r w:rsidR="00961A50">
        <w:rPr>
          <w:rFonts w:ascii="Times New Roman" w:hAnsi="Times New Roman" w:cs="Times New Roman"/>
          <w:sz w:val="24"/>
          <w:szCs w:val="24"/>
          <w:lang w:val="sr-Cyrl-RS"/>
        </w:rPr>
        <w:t xml:space="preserve"> разлога што су планирани  за 36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а оставрени за 33 радника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47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363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468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Нематеријални трошкови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16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B36293">
        <w:rPr>
          <w:rFonts w:ascii="Times New Roman" w:hAnsi="Times New Roman" w:cs="Times New Roman"/>
          <w:sz w:val="24"/>
          <w:szCs w:val="24"/>
          <w:lang w:val="sr-Cyrl-CS"/>
        </w:rPr>
        <w:t>мањ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од планираних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У овом периоду рационализацијом у пословању остварени су мањи трошкови материјала горива и енергије, трошкови производних услуга и нематеријални трошкови.</w:t>
      </w:r>
    </w:p>
    <w:p w:rsidR="00DD68EB" w:rsidRDefault="00E622EB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Пословни расходи су мањи од планираних из разлога што предузеће у свом пословању тежи да се што рационалније понаша и да се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сведу на минимум. </w:t>
      </w:r>
    </w:p>
    <w:p w:rsidR="003D024F" w:rsidRDefault="00DD68EB" w:rsidP="003D024F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24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684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 за 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08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% је већи од планираних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11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 w:rsidRPr="003D024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С обз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иром да су пословни приходи за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% већи од планираних , а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послов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ни расходи за 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мањи од плани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раних пословни добитак је за 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08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97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63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Финасијски приходи се односе на приходе од камата по виђењу на депонована средства. </w:t>
      </w:r>
    </w:p>
    <w:p w:rsidR="00A54243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расходи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а 8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82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022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78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56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65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мањи од планираних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66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56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АОП 1049 Добитак пре опорезивања  износи 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25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 xml:space="preserve">657.000 динара и за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.4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5C1A42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1055 Нето добитак 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износи 21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 xml:space="preserve">09.000 динара и за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их 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4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% 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оди за 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мањи од планираних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 xml:space="preserve"> ефекат на 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нето добитак је 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 xml:space="preserve">да је он за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6F7579" w:rsidRPr="00BE3165" w:rsidRDefault="006F7579" w:rsidP="00BF085C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3.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1% је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13.203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3.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13.203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жена пореска средства износе 92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на нивоу су планираних.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тна имов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ина износи 72.434.000 динара и за 16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62.694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 П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2.904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71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% су већа од планираних 1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9.467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а и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 xml:space="preserve"> за 29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у већа од планираних 15.100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Остала потраживања се односе на </w:t>
      </w:r>
      <w:r w:rsidR="00106001">
        <w:rPr>
          <w:rFonts w:ascii="Times New Roman" w:hAnsi="Times New Roman" w:cs="Times New Roman"/>
          <w:sz w:val="24"/>
          <w:szCs w:val="24"/>
          <w:lang w:val="sr-Cyrl-RS"/>
        </w:rPr>
        <w:t xml:space="preserve">потраживања од мобилних оператера за остварен смс саобраћај односно плаћање услуге паркинга путем смс поруке. Остала потраживања се редовно наплаћују и уговором је дефинисано да нам мобилни оператери уплаћују износе само које су они успели да наплате од крајњих корисника.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49.526.000 динара и за 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45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894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E014B0" w:rsidRDefault="00E014B0" w:rsidP="00E014B0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0058 Краткорочна активна временска разграничења износе 537.000 дин и односе се на унапред плаћене</w:t>
      </w:r>
      <w:r w:rsidR="00FB0168">
        <w:rPr>
          <w:rFonts w:ascii="Times New Roman" w:hAnsi="Times New Roman" w:cs="Times New Roman"/>
          <w:sz w:val="24"/>
          <w:szCs w:val="24"/>
          <w:lang w:val="sr-Cyrl-RS"/>
        </w:rPr>
        <w:t xml:space="preserve"> премије осигурања.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FB0168">
        <w:rPr>
          <w:rFonts w:ascii="Times New Roman" w:hAnsi="Times New Roman" w:cs="Times New Roman"/>
          <w:sz w:val="24"/>
          <w:szCs w:val="24"/>
          <w:lang w:val="sr-Cyrl-RS"/>
        </w:rPr>
        <w:t>86.475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B0168">
        <w:rPr>
          <w:rFonts w:ascii="Times New Roman" w:hAnsi="Times New Roman" w:cs="Times New Roman"/>
          <w:sz w:val="24"/>
          <w:szCs w:val="24"/>
          <w:lang w:val="sr-Cyrl-RS"/>
        </w:rPr>
        <w:t>13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FB0168">
        <w:rPr>
          <w:rFonts w:ascii="Times New Roman" w:hAnsi="Times New Roman" w:cs="Times New Roman"/>
          <w:sz w:val="24"/>
          <w:szCs w:val="24"/>
          <w:lang w:val="sr-Cyrl-RS"/>
        </w:rPr>
        <w:t>6.8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FB016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</w:t>
      </w:r>
      <w:r w:rsidR="00555038">
        <w:rPr>
          <w:rFonts w:ascii="Times New Roman" w:hAnsi="Times New Roman" w:cs="Times New Roman"/>
          <w:sz w:val="24"/>
          <w:szCs w:val="24"/>
          <w:lang w:val="sr-Cyrl-RS"/>
        </w:rPr>
        <w:t>износи 75.480.000 динара и за 1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% је већи од планираних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26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47.671.000 динара и на ниво је планираног</w:t>
      </w:r>
      <w:r>
        <w:rPr>
          <w:rFonts w:ascii="Times New Roman" w:hAnsi="Times New Roman" w:cs="Times New Roman"/>
          <w:sz w:val="24"/>
          <w:szCs w:val="24"/>
          <w:lang w:val="sr-Cyrl-RS"/>
        </w:rPr>
        <w:t>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21.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09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555038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55038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1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55503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8.717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за 4% су мања од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9.063.000 динара</w:t>
      </w:r>
      <w:r>
        <w:rPr>
          <w:rFonts w:ascii="Times New Roman" w:hAnsi="Times New Roman" w:cs="Times New Roman"/>
          <w:sz w:val="24"/>
          <w:szCs w:val="24"/>
          <w:lang w:val="sr-Cyrl-RS"/>
        </w:rPr>
        <w:t>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555038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57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е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 xml:space="preserve"> добављачима измирен је у октобру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2024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але 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краткорочне обавезе износе 1.468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 xml:space="preserve"> за 8% су мање од планираних 1.600.000 динара.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Остале краткорочне обавезе чине обаве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зе по основу ПДВ-а</w:t>
      </w:r>
      <w:r>
        <w:rPr>
          <w:rFonts w:ascii="Times New Roman" w:hAnsi="Times New Roman" w:cs="Times New Roman"/>
          <w:sz w:val="24"/>
          <w:szCs w:val="24"/>
          <w:lang w:val="sr-Cyrl-RS"/>
        </w:rPr>
        <w:t>. Оба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веза по основу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ПДВ-а 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 xml:space="preserve"> измирена је 11.10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ОП 0456 Укупна 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пасива износи 86.475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планираних </w:t>
      </w:r>
      <w:r w:rsidR="001D2E05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6.8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95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7CE4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09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90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7CE4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89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имљени аванси у земљи износе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94.7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89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479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97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63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% су веће од планираних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Остали прили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в из редовног пословања износи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10% је већ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и од планираних 10.000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их активности износи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75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.3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67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.00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0 динара и н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 xml:space="preserve"> нивоу је планираног</w:t>
      </w:r>
      <w:r>
        <w:rPr>
          <w:rFonts w:ascii="Times New Roman" w:hAnsi="Times New Roman" w:cs="Times New Roman"/>
          <w:sz w:val="24"/>
          <w:szCs w:val="24"/>
          <w:lang w:val="sr-Cyrl-RS"/>
        </w:rPr>
        <w:t>.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и дати аванси у земљи износе </w:t>
      </w:r>
      <w:r w:rsidR="00727CE4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225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99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веће од планираних 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7CE4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и остали лични р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асходи износе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39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946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31F70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47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1F70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86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334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746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осталих јавних прихода износи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1F70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62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за 4% је мањи од планираних 14.400.000 динара.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95.709.000 динара и за 6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и од планираних 90.089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75.367.000 динара и на ниво је планираног.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периода износи 49.526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8% је већа од планираних 45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894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560B06" w:rsidRDefault="00560B06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A14471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са бруто зарада износи 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33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098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207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1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мања од планираних 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37.8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6 радника а остварена је за 33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радника.</w:t>
      </w:r>
    </w:p>
    <w:p w:rsidR="00CA14B6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Накнаде члано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вима надзорног одбора износе 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401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424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53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Планиране су накнаде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 xml:space="preserve"> за три члана и остварене су за три, стим што је трећи члан именован у фебруару месецу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1.108.0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и за 23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1.432.5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путу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нису реализоване а планиране су у износу од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 xml:space="preserve"> 112.5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A3732D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се 117.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12 динара и за 22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A14471" w:rsidRDefault="00A3732D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Отпрмнина за одлазак у пензију износи 397.116 динара и за 1% је мања од планираних 400.000 динара. Планирана је и остварена отпремнина за једног радника.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0.000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>и за 96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2.080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У овом периоду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није </w:t>
      </w:r>
      <w:r>
        <w:rPr>
          <w:rFonts w:ascii="Times New Roman" w:hAnsi="Times New Roman" w:cs="Times New Roman"/>
          <w:sz w:val="24"/>
          <w:szCs w:val="24"/>
          <w:lang w:val="sr-Cyrl-RS"/>
        </w:rPr>
        <w:t>исплаћена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, а била је планирана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де трошкова запослених  износе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0.000 динара и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за 17% су мање од планираних 60.000 динара.</w:t>
      </w:r>
    </w:p>
    <w:p w:rsidR="008E481C" w:rsidRPr="00442BE0" w:rsidRDefault="002F7654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>их износе 435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>735 динара и за 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45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6F7479" w:rsidRP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један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је  напустио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предузеће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 xml:space="preserve"> то јест остварио је право на старосну пензију.Пријема нових радника није било.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>Један радник је по судској пресуди променио статус</w:t>
      </w:r>
      <w:r w:rsidR="000B612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>радног односа, односно статус је промењен из радни однос на одређено у радни однос на неодређено радно време.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су око 5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планираних, а просечн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>а зарда за пословодство је око 3,5</w:t>
      </w:r>
      <w:r>
        <w:rPr>
          <w:rFonts w:ascii="Times New Roman" w:hAnsi="Times New Roman" w:cs="Times New Roman"/>
          <w:sz w:val="24"/>
          <w:szCs w:val="24"/>
          <w:lang w:val="sr-Cyrl-RS"/>
        </w:rPr>
        <w:t>% мања од планиране.</w:t>
      </w:r>
    </w:p>
    <w:p w:rsidR="002343A0" w:rsidRDefault="002343A0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302DD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2343A0" w:rsidRDefault="009B3F51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</w:t>
      </w:r>
      <w:r w:rsidR="00560B06">
        <w:rPr>
          <w:rFonts w:ascii="Times New Roman" w:hAnsi="Times New Roman" w:cs="Times New Roman"/>
          <w:sz w:val="24"/>
          <w:szCs w:val="24"/>
          <w:lang w:val="sr-Cyrl-RS"/>
        </w:rPr>
        <w:t>ије ни остале приходе из буџета.</w:t>
      </w:r>
    </w:p>
    <w:p w:rsidR="00BE3165" w:rsidRDefault="00BE3165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BE3165" w:rsidRDefault="00BE3165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BE3165" w:rsidRPr="00BE3165" w:rsidRDefault="00BE3165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BB050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редства за спонзорство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11.800 динара и за </w:t>
      </w:r>
      <w:r w:rsidR="00A11909">
        <w:rPr>
          <w:rFonts w:ascii="Times New Roman" w:hAnsi="Times New Roman" w:cs="Times New Roman"/>
          <w:sz w:val="24"/>
          <w:szCs w:val="24"/>
          <w:lang w:val="sr-Cyrl-RS"/>
        </w:rPr>
        <w:t>86% су мања од планираних 82.5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Средства за спонзорство одобрена су Полицијској управи града Шапца а искоришћена су за набавку тонера за штампаче.</w:t>
      </w:r>
    </w:p>
    <w:p w:rsidR="009B3F51" w:rsidRDefault="00A11909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13.3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93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е од планираних 1</w:t>
      </w:r>
      <w:r>
        <w:rPr>
          <w:rFonts w:ascii="Times New Roman" w:hAnsi="Times New Roman" w:cs="Times New Roman"/>
          <w:sz w:val="24"/>
          <w:szCs w:val="24"/>
          <w:lang w:val="sr-Cyrl-RS"/>
        </w:rPr>
        <w:t>87.5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. Спортске активности се односе на одобрено коршћење Градског базена радницима и у овом кварталу мали број раника је користио наведену услугу.</w:t>
      </w:r>
    </w:p>
    <w:p w:rsidR="00402087" w:rsidRDefault="00A11909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Репрезентација износи 398.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74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866C1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 w:rsidR="00866C14">
        <w:rPr>
          <w:rFonts w:ascii="Times New Roman" w:hAnsi="Times New Roman" w:cs="Times New Roman"/>
          <w:sz w:val="24"/>
          <w:szCs w:val="24"/>
          <w:lang w:val="sr-Cyrl-RS"/>
        </w:rPr>
        <w:t>45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6422F3">
        <w:rPr>
          <w:rFonts w:ascii="Times New Roman" w:hAnsi="Times New Roman" w:cs="Times New Roman"/>
          <w:sz w:val="24"/>
          <w:szCs w:val="24"/>
          <w:lang w:val="sr-Cyrl-RS"/>
        </w:rPr>
        <w:t xml:space="preserve"> У склопу трошкова репрезентације планирани трошкови угоститељских услуга и трошкови прославе за дан предузећа у овом кварталу нису остварени.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2343A0" w:rsidRPr="00D05A9C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зносе 116.840 динара и за 78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530.0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D05A9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05A9C"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је планирало да додатно информише грађане о свим иновацијама које треба да се уведу у домену паркирања, али у овом кварталу те активности нису спроведене. </w:t>
      </w:r>
    </w:p>
    <w:p w:rsidR="00402087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2A4749" w:rsidRPr="00D05A9C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  <w:bookmarkStart w:id="0" w:name="_GoBack"/>
      <w:bookmarkEnd w:id="0"/>
    </w:p>
    <w:p w:rsidR="006302D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0B6C54" w:rsidRPr="00D05A9C" w:rsidRDefault="00EA798C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инвестиционих активности.</w:t>
      </w: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866C14">
        <w:rPr>
          <w:rFonts w:ascii="Times New Roman" w:hAnsi="Times New Roman" w:cs="Times New Roman"/>
          <w:sz w:val="24"/>
          <w:szCs w:val="24"/>
          <w:lang w:val="sr-Cyrl-RS"/>
        </w:rPr>
        <w:t>м 30.09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780B50">
        <w:rPr>
          <w:rFonts w:ascii="Times New Roman" w:hAnsi="Times New Roman" w:cs="Times New Roman"/>
          <w:sz w:val="24"/>
          <w:szCs w:val="24"/>
          <w:lang w:val="sr-Cyrl-RS"/>
        </w:rPr>
        <w:t>024</w:t>
      </w:r>
      <w:r w:rsidR="000B1191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износе </w:t>
      </w:r>
      <w:r w:rsidR="00866C14">
        <w:rPr>
          <w:rFonts w:ascii="Times New Roman" w:hAnsi="Times New Roman" w:cs="Times New Roman"/>
          <w:sz w:val="24"/>
          <w:szCs w:val="24"/>
          <w:lang w:val="sr-Cyrl-RS"/>
        </w:rPr>
        <w:t>80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866C14">
        <w:rPr>
          <w:rFonts w:ascii="Times New Roman" w:hAnsi="Times New Roman" w:cs="Times New Roman"/>
          <w:sz w:val="24"/>
          <w:szCs w:val="24"/>
          <w:lang w:val="sr-Cyrl-RS"/>
        </w:rPr>
        <w:t>.948 динара и измирене су у октобру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 xml:space="preserve"> 2024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442BE0" w:rsidRPr="003A2E7D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1A63B0" w:rsidRPr="002343A0" w:rsidRDefault="006302D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866C14">
        <w:rPr>
          <w:rFonts w:ascii="Times New Roman" w:hAnsi="Times New Roman" w:cs="Times New Roman"/>
          <w:sz w:val="24"/>
          <w:szCs w:val="24"/>
          <w:lang w:val="sr-Cyrl-RS"/>
        </w:rPr>
        <w:t>треће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 w:rsidR="00854714">
        <w:rPr>
          <w:rFonts w:ascii="Times New Roman" w:hAnsi="Times New Roman" w:cs="Times New Roman"/>
          <w:sz w:val="24"/>
          <w:szCs w:val="24"/>
          <w:lang w:val="sr-Cyrl-RS"/>
        </w:rPr>
        <w:t>за 4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 xml:space="preserve"> су за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B4CF7">
        <w:rPr>
          <w:rFonts w:ascii="Times New Roman" w:hAnsi="Times New Roman" w:cs="Times New Roman"/>
          <w:sz w:val="24"/>
          <w:szCs w:val="24"/>
          <w:lang w:val="sr-Latn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BB4CF7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866C14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B4CF7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866C14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30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2C6" w:rsidRDefault="005F12C6" w:rsidP="00F4195D">
      <w:pPr>
        <w:spacing w:after="0" w:line="240" w:lineRule="auto"/>
      </w:pPr>
      <w:r>
        <w:separator/>
      </w:r>
    </w:p>
  </w:endnote>
  <w:endnote w:type="continuationSeparator" w:id="0">
    <w:p w:rsidR="005F12C6" w:rsidRDefault="005F12C6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3005" w:rsidRDefault="004830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9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83005" w:rsidRDefault="004830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2C6" w:rsidRDefault="005F12C6" w:rsidP="00F4195D">
      <w:pPr>
        <w:spacing w:after="0" w:line="240" w:lineRule="auto"/>
      </w:pPr>
      <w:r>
        <w:separator/>
      </w:r>
    </w:p>
  </w:footnote>
  <w:footnote w:type="continuationSeparator" w:id="0">
    <w:p w:rsidR="005F12C6" w:rsidRDefault="005F12C6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696D"/>
    <w:rsid w:val="000937E0"/>
    <w:rsid w:val="000B1191"/>
    <w:rsid w:val="000B6125"/>
    <w:rsid w:val="000B6C54"/>
    <w:rsid w:val="000D6CCC"/>
    <w:rsid w:val="000D7E8B"/>
    <w:rsid w:val="00106001"/>
    <w:rsid w:val="0013768B"/>
    <w:rsid w:val="00180B47"/>
    <w:rsid w:val="00183F1E"/>
    <w:rsid w:val="001A63B0"/>
    <w:rsid w:val="001B749E"/>
    <w:rsid w:val="001B7D46"/>
    <w:rsid w:val="001D2E05"/>
    <w:rsid w:val="001D3787"/>
    <w:rsid w:val="001F0CA3"/>
    <w:rsid w:val="0023398A"/>
    <w:rsid w:val="002343A0"/>
    <w:rsid w:val="00240E3A"/>
    <w:rsid w:val="002421D1"/>
    <w:rsid w:val="0024319A"/>
    <w:rsid w:val="00260147"/>
    <w:rsid w:val="002968C0"/>
    <w:rsid w:val="002A4749"/>
    <w:rsid w:val="002B2974"/>
    <w:rsid w:val="002D7033"/>
    <w:rsid w:val="002E5995"/>
    <w:rsid w:val="002E774E"/>
    <w:rsid w:val="002F7654"/>
    <w:rsid w:val="00303BC5"/>
    <w:rsid w:val="0032745F"/>
    <w:rsid w:val="00352E5E"/>
    <w:rsid w:val="00360D33"/>
    <w:rsid w:val="00367A85"/>
    <w:rsid w:val="003A2E7D"/>
    <w:rsid w:val="003C0BE1"/>
    <w:rsid w:val="003D024F"/>
    <w:rsid w:val="003D050F"/>
    <w:rsid w:val="003D7D91"/>
    <w:rsid w:val="00400EE2"/>
    <w:rsid w:val="00402087"/>
    <w:rsid w:val="00417FD3"/>
    <w:rsid w:val="004425B3"/>
    <w:rsid w:val="00442BE0"/>
    <w:rsid w:val="00466AC3"/>
    <w:rsid w:val="00480169"/>
    <w:rsid w:val="00482600"/>
    <w:rsid w:val="00483005"/>
    <w:rsid w:val="004B11DF"/>
    <w:rsid w:val="004C50C1"/>
    <w:rsid w:val="004D2801"/>
    <w:rsid w:val="00511A91"/>
    <w:rsid w:val="00520215"/>
    <w:rsid w:val="00536996"/>
    <w:rsid w:val="00540181"/>
    <w:rsid w:val="00550C46"/>
    <w:rsid w:val="00555038"/>
    <w:rsid w:val="00555367"/>
    <w:rsid w:val="00560B06"/>
    <w:rsid w:val="00580444"/>
    <w:rsid w:val="005C1A42"/>
    <w:rsid w:val="005C4887"/>
    <w:rsid w:val="005F12C6"/>
    <w:rsid w:val="005F1AF2"/>
    <w:rsid w:val="00600193"/>
    <w:rsid w:val="0060798C"/>
    <w:rsid w:val="00626BF3"/>
    <w:rsid w:val="006302DD"/>
    <w:rsid w:val="006422F3"/>
    <w:rsid w:val="0065043E"/>
    <w:rsid w:val="00662093"/>
    <w:rsid w:val="006633F1"/>
    <w:rsid w:val="006C0CE9"/>
    <w:rsid w:val="006C44A1"/>
    <w:rsid w:val="006D3A01"/>
    <w:rsid w:val="006E7C62"/>
    <w:rsid w:val="006F7479"/>
    <w:rsid w:val="006F7579"/>
    <w:rsid w:val="00704A11"/>
    <w:rsid w:val="0072068B"/>
    <w:rsid w:val="00722D4E"/>
    <w:rsid w:val="00727CE4"/>
    <w:rsid w:val="007541C3"/>
    <w:rsid w:val="007751C5"/>
    <w:rsid w:val="00780B50"/>
    <w:rsid w:val="00781722"/>
    <w:rsid w:val="007818CD"/>
    <w:rsid w:val="0078683A"/>
    <w:rsid w:val="00795187"/>
    <w:rsid w:val="007C2072"/>
    <w:rsid w:val="007C4834"/>
    <w:rsid w:val="007D5F42"/>
    <w:rsid w:val="007F6F7D"/>
    <w:rsid w:val="00800D74"/>
    <w:rsid w:val="00800D85"/>
    <w:rsid w:val="00821368"/>
    <w:rsid w:val="00826B82"/>
    <w:rsid w:val="00834FDB"/>
    <w:rsid w:val="00854714"/>
    <w:rsid w:val="00866C14"/>
    <w:rsid w:val="008672D1"/>
    <w:rsid w:val="00873AAD"/>
    <w:rsid w:val="008B4DD1"/>
    <w:rsid w:val="008C3D7B"/>
    <w:rsid w:val="008D4EFF"/>
    <w:rsid w:val="008E481C"/>
    <w:rsid w:val="008F1BF0"/>
    <w:rsid w:val="009611C6"/>
    <w:rsid w:val="00961A50"/>
    <w:rsid w:val="00975557"/>
    <w:rsid w:val="009B3F51"/>
    <w:rsid w:val="009C1BC9"/>
    <w:rsid w:val="009F03F9"/>
    <w:rsid w:val="00A02C3B"/>
    <w:rsid w:val="00A032C8"/>
    <w:rsid w:val="00A0716D"/>
    <w:rsid w:val="00A11909"/>
    <w:rsid w:val="00A14471"/>
    <w:rsid w:val="00A307EC"/>
    <w:rsid w:val="00A31F70"/>
    <w:rsid w:val="00A3732D"/>
    <w:rsid w:val="00A47ABA"/>
    <w:rsid w:val="00A53C54"/>
    <w:rsid w:val="00A54243"/>
    <w:rsid w:val="00A64F68"/>
    <w:rsid w:val="00A878DE"/>
    <w:rsid w:val="00AB1E80"/>
    <w:rsid w:val="00B036E0"/>
    <w:rsid w:val="00B26C2B"/>
    <w:rsid w:val="00B36293"/>
    <w:rsid w:val="00B37414"/>
    <w:rsid w:val="00B47633"/>
    <w:rsid w:val="00B829C0"/>
    <w:rsid w:val="00B87FCE"/>
    <w:rsid w:val="00BA1D69"/>
    <w:rsid w:val="00BA206D"/>
    <w:rsid w:val="00BA4952"/>
    <w:rsid w:val="00BA4AFF"/>
    <w:rsid w:val="00BA6937"/>
    <w:rsid w:val="00BB0503"/>
    <w:rsid w:val="00BB2FC3"/>
    <w:rsid w:val="00BB4CF7"/>
    <w:rsid w:val="00BE3165"/>
    <w:rsid w:val="00BF085C"/>
    <w:rsid w:val="00C200BB"/>
    <w:rsid w:val="00C278BC"/>
    <w:rsid w:val="00C3291A"/>
    <w:rsid w:val="00C43DFF"/>
    <w:rsid w:val="00CA14B6"/>
    <w:rsid w:val="00D05A9C"/>
    <w:rsid w:val="00D06343"/>
    <w:rsid w:val="00D14C27"/>
    <w:rsid w:val="00D316F5"/>
    <w:rsid w:val="00D36E09"/>
    <w:rsid w:val="00D4572B"/>
    <w:rsid w:val="00D53740"/>
    <w:rsid w:val="00D55570"/>
    <w:rsid w:val="00D6276B"/>
    <w:rsid w:val="00D900E2"/>
    <w:rsid w:val="00DA215D"/>
    <w:rsid w:val="00DA4554"/>
    <w:rsid w:val="00DA5C39"/>
    <w:rsid w:val="00DB1740"/>
    <w:rsid w:val="00DD63D1"/>
    <w:rsid w:val="00DD68EB"/>
    <w:rsid w:val="00DD6907"/>
    <w:rsid w:val="00DF104D"/>
    <w:rsid w:val="00E014B0"/>
    <w:rsid w:val="00E10F8D"/>
    <w:rsid w:val="00E547D4"/>
    <w:rsid w:val="00E603A1"/>
    <w:rsid w:val="00E622EB"/>
    <w:rsid w:val="00E64943"/>
    <w:rsid w:val="00E65055"/>
    <w:rsid w:val="00E72293"/>
    <w:rsid w:val="00EA798C"/>
    <w:rsid w:val="00EB27B6"/>
    <w:rsid w:val="00EC5A3A"/>
    <w:rsid w:val="00EC79D9"/>
    <w:rsid w:val="00EE12FA"/>
    <w:rsid w:val="00F11704"/>
    <w:rsid w:val="00F1792B"/>
    <w:rsid w:val="00F26FEF"/>
    <w:rsid w:val="00F30AEA"/>
    <w:rsid w:val="00F36926"/>
    <w:rsid w:val="00F4195D"/>
    <w:rsid w:val="00F47498"/>
    <w:rsid w:val="00F47828"/>
    <w:rsid w:val="00FB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11</cp:revision>
  <cp:lastPrinted>2024-10-31T10:20:00Z</cp:lastPrinted>
  <dcterms:created xsi:type="dcterms:W3CDTF">2024-10-30T12:51:00Z</dcterms:created>
  <dcterms:modified xsi:type="dcterms:W3CDTF">2024-10-31T11:36:00Z</dcterms:modified>
</cp:coreProperties>
</file>